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4B0" w:rsidRDefault="001864B0" w:rsidP="001864B0">
      <w:pPr>
        <w:spacing w:after="0" w:line="480" w:lineRule="auto"/>
        <w:rPr>
          <w:rFonts w:ascii="Times New Roman" w:eastAsia="Times New Roman" w:hAnsi="Times New Roman" w:cs="Times New Roman"/>
          <w:b/>
          <w:color w:val="1C1E29"/>
          <w:sz w:val="24"/>
          <w:szCs w:val="24"/>
          <w:lang w:eastAsia="en-GB"/>
        </w:rPr>
      </w:pPr>
      <w:bookmarkStart w:id="0" w:name="_GoBack"/>
      <w:bookmarkEnd w:id="0"/>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jc w:val="center"/>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Article Reading</w:t>
      </w:r>
    </w:p>
    <w:p w:rsidR="001864B0" w:rsidRDefault="001864B0" w:rsidP="001864B0">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Student’s Name</w:t>
      </w:r>
    </w:p>
    <w:p w:rsidR="001864B0" w:rsidRDefault="001864B0" w:rsidP="001864B0">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Institutional Affiliation</w:t>
      </w:r>
    </w:p>
    <w:p w:rsidR="001864B0" w:rsidRDefault="001864B0" w:rsidP="001864B0">
      <w:pPr>
        <w:spacing w:after="0" w:line="480" w:lineRule="auto"/>
        <w:jc w:val="center"/>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Pr="001864B0" w:rsidRDefault="001864B0" w:rsidP="001864B0">
      <w:pPr>
        <w:spacing w:after="0" w:line="480" w:lineRule="auto"/>
        <w:rPr>
          <w:rFonts w:ascii="Times New Roman" w:eastAsia="Times New Roman" w:hAnsi="Times New Roman" w:cs="Times New Roman"/>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Default="001864B0" w:rsidP="001864B0">
      <w:pPr>
        <w:spacing w:after="0" w:line="480" w:lineRule="auto"/>
        <w:rPr>
          <w:rFonts w:ascii="Times New Roman" w:eastAsia="Times New Roman" w:hAnsi="Times New Roman" w:cs="Times New Roman"/>
          <w:b/>
          <w:color w:val="1C1E29"/>
          <w:sz w:val="24"/>
          <w:szCs w:val="24"/>
          <w:lang w:eastAsia="en-GB"/>
        </w:rPr>
      </w:pPr>
    </w:p>
    <w:p w:rsidR="001864B0" w:rsidRPr="001864B0" w:rsidRDefault="001864B0" w:rsidP="001864B0">
      <w:pPr>
        <w:spacing w:after="0" w:line="480" w:lineRule="auto"/>
        <w:jc w:val="center"/>
        <w:rPr>
          <w:rFonts w:ascii="Times New Roman" w:eastAsia="Times New Roman" w:hAnsi="Times New Roman" w:cs="Times New Roman"/>
          <w:color w:val="1C1E29"/>
          <w:sz w:val="24"/>
          <w:szCs w:val="24"/>
          <w:lang w:eastAsia="en-GB"/>
        </w:rPr>
      </w:pPr>
      <w:r w:rsidRPr="001864B0">
        <w:rPr>
          <w:rFonts w:ascii="Times New Roman" w:eastAsia="Times New Roman" w:hAnsi="Times New Roman" w:cs="Times New Roman"/>
          <w:color w:val="1C1E29"/>
          <w:sz w:val="24"/>
          <w:szCs w:val="24"/>
          <w:lang w:eastAsia="en-GB"/>
        </w:rPr>
        <w:lastRenderedPageBreak/>
        <w:t>Article Reading</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1. Provide the appropriate APA reference citation (found in Chapter 7 of the </w:t>
      </w:r>
      <w:r w:rsidRPr="001864B0">
        <w:rPr>
          <w:rFonts w:ascii="Times New Roman" w:eastAsia="Times New Roman" w:hAnsi="Times New Roman" w:cs="Times New Roman"/>
          <w:b/>
          <w:i/>
          <w:iCs/>
          <w:color w:val="1C1E29"/>
          <w:sz w:val="24"/>
          <w:szCs w:val="24"/>
          <w:lang w:eastAsia="en-GB"/>
        </w:rPr>
        <w:t>APA Publication Manual</w:t>
      </w:r>
      <w:r w:rsidRPr="00AA530F">
        <w:rPr>
          <w:rFonts w:ascii="Times New Roman" w:eastAsia="Times New Roman" w:hAnsi="Times New Roman" w:cs="Times New Roman"/>
          <w:b/>
          <w:color w:val="1C1E29"/>
          <w:sz w:val="24"/>
          <w:szCs w:val="24"/>
          <w:lang w:eastAsia="en-GB"/>
        </w:rPr>
        <w:t>, 6th edition).</w:t>
      </w:r>
    </w:p>
    <w:p w:rsidR="00AA530F" w:rsidRPr="00AA530F" w:rsidRDefault="00AA530F" w:rsidP="001864B0">
      <w:pPr>
        <w:spacing w:after="0" w:line="480" w:lineRule="auto"/>
        <w:ind w:left="720" w:hanging="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Harris, S. K., Sherritt, L., Van Hook, S., Wechsler, H., &amp; Knight, J. R. (2010). Alcohol policy enforcement and changes in student drinking rates in a statewide public college system: a follow-up study. </w:t>
      </w:r>
      <w:r w:rsidRPr="00AA530F">
        <w:rPr>
          <w:rFonts w:ascii="Times New Roman" w:eastAsia="Times New Roman" w:hAnsi="Times New Roman" w:cs="Times New Roman"/>
          <w:i/>
          <w:iCs/>
          <w:color w:val="1C1E29"/>
          <w:sz w:val="24"/>
          <w:szCs w:val="24"/>
          <w:lang w:eastAsia="en-GB"/>
        </w:rPr>
        <w:t>Substance Abuse Treatment, Prevention, and Policy</w:t>
      </w:r>
      <w:r w:rsidRPr="00AA530F">
        <w:rPr>
          <w:rFonts w:ascii="Times New Roman" w:eastAsia="Times New Roman" w:hAnsi="Times New Roman" w:cs="Times New Roman"/>
          <w:color w:val="1C1E29"/>
          <w:sz w:val="24"/>
          <w:szCs w:val="24"/>
          <w:lang w:eastAsia="en-GB"/>
        </w:rPr>
        <w:t>, </w:t>
      </w:r>
      <w:r w:rsidRPr="00AA530F">
        <w:rPr>
          <w:rFonts w:ascii="Times New Roman" w:eastAsia="Times New Roman" w:hAnsi="Times New Roman" w:cs="Times New Roman"/>
          <w:i/>
          <w:iCs/>
          <w:color w:val="1C1E29"/>
          <w:sz w:val="24"/>
          <w:szCs w:val="24"/>
          <w:lang w:eastAsia="en-GB"/>
        </w:rPr>
        <w:t>5</w:t>
      </w:r>
      <w:r w:rsidRPr="00AA530F">
        <w:rPr>
          <w:rFonts w:ascii="Times New Roman" w:eastAsia="Times New Roman" w:hAnsi="Times New Roman" w:cs="Times New Roman"/>
          <w:color w:val="1C1E29"/>
          <w:sz w:val="24"/>
          <w:szCs w:val="24"/>
          <w:lang w:eastAsia="en-GB"/>
        </w:rPr>
        <w:t>(1), 18.</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2. Did the abstract appropriately represent the content of the article? Was there something in the article that you believe would have been beneficial in the abstract?</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Yes, the abstract represented the content of the article effectively. For example, the article’s abstract comprises background information, methods, results, and conclusions. However, I think that the abstract still missed two important elements of research, the literature review information, and future research aspects. These two sections are equally important as the other sections. A research paper is defined mainly by the literature review and avoiding it may have lost some sense of the article being regarded as a research paper. Therefore, I feel that it would have been more appropriate if the authors included some information in the abstract that highlighted the review of the literature.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3. What is the problem identified by the author?</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problem that the authors identified in their research is the impacts of heavy alcohol use among U.S. college students’ morbidity and mortality. According to the authors, many national surveys that have been carried out have shown that heavy alcohol use among U.S. college students is a great and enduring health problem. The authors have cited a few surveys to back up their claim including the Monitoring the Future and the Harvard School of Public Health College Alcohol Study. The heavy drinking rates are higher among college students than non-</w:t>
      </w:r>
      <w:r w:rsidRPr="00AA530F">
        <w:rPr>
          <w:rFonts w:ascii="Times New Roman" w:eastAsia="Times New Roman" w:hAnsi="Times New Roman" w:cs="Times New Roman"/>
          <w:color w:val="1C1E29"/>
          <w:sz w:val="24"/>
          <w:szCs w:val="24"/>
          <w:lang w:eastAsia="en-GB"/>
        </w:rPr>
        <w:lastRenderedPageBreak/>
        <w:t>college peers. The authors have also used scholarly literature to explain the background of their study problem. Previous research has also supported this paper’s claim that heavy alcohol drinking is a pervasive problem in public universities and colleges in the United States. Therefore, this article sought to determine the effectiveness of the control measures that have been undertaken and assess their level of effectiveness.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4. What are the specific research question(s) and/or hypothesis (es) investigated?</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aim of this study was to determine whether the college alcohol policy enforcement levels could predict the changes in the students’ drinking behaviors in public universities and colleges following the implementation of strict institutional policies. Therefore, this study hypothesized that there is a positive correlation between alcohol policy and enforcement levels of more restrictive alcohol policy. However, there was no research question for this study that was clearly highlighted.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5. In your opinion, does the review of the literature support the notion of a problem worthy of consideration (this goes to the author's “selling” that there is a problem)? Why or why not?</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xml:space="preserve">First, this study does not have an identified literature review section. As such, I believe that the authors may have failed, to some extent, to sell the claim that there is a problem. However, through background information, one can easily determine the seriousness of the issue the authors are discussing and researching. Secondly, the background information has been combined with the introduction which makes it difficult to determine the two important sections of a research study. It would have been better if they separated the sections and highlighted each clearly like the other sections like Methods, Results and Conclusions have been indicated. However, I don’t think that missing these sections would prevent someone from understanding </w:t>
      </w:r>
      <w:r w:rsidRPr="00AA530F">
        <w:rPr>
          <w:rFonts w:ascii="Times New Roman" w:eastAsia="Times New Roman" w:hAnsi="Times New Roman" w:cs="Times New Roman"/>
          <w:color w:val="1C1E29"/>
          <w:sz w:val="24"/>
          <w:szCs w:val="24"/>
          <w:lang w:eastAsia="en-GB"/>
        </w:rPr>
        <w:lastRenderedPageBreak/>
        <w:t>the rationale of their study because the background information provides critical and adequate data and research that supports the problem. The authors have cited various scholarly articles to support the rationale of their study. Apart from the surveys cited, the authors have examined the previous research which provided data on heavy episodic drinking rates as well as the perceived level of policy enforcement across various public universities and colleges.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6. How was/were the data collected?</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authors employed a survey method to collect data from eleven public colleges and universities in Massachusetts. The data used in this study were collected in two separate surveys that were conducted in 1999 and 2001. The surveys were sent through emails to the respondents. However, data on the administrators like the deans of the schools was carried out through questionnaires interviews. Identical questionnaires were emailed to the administrators in the fall of 1998 for the first study and again in the fall of 2000 for the second study. These administrators included the chief of campus security and the deans at each school that was involved in the study.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7. Who were the participants in the study?</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participants in this study included the students, campus security chiefs and deans of students. The majority were the students in both two surveys that were conducted.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8. Was sampling used to identify participants? If so, what sampling method was used?</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Yes, the sampling approach was used in this study to identify the respondents of the survey. A random sampling method was employed and used in all the national CAS surveys. The registrars in the eleven identified schools were instructed to draw every student’s name based on the number of the enrolment size of the school to determine the potential respondents. The random sampling began at the student enrolment.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lastRenderedPageBreak/>
        <w:t>9. Did the researchers use descriptive statistics to describe the data set(s)? If so, how did they describe the data?</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Yes, the researchers used descriptive statistics to describe the data set through different measures. First, in measuring the perception of the enforcement level, the researchers organized the data sets into three main categories; rarely enforced, enforcement when violations re blatant ore reported, and aggressively enforced in all circumstances (p. 4). Descriptive statistics are useful in reducing lots of data into a simpler and shorter summary that can be easily analyzed and understood. Therefore, it is easy to manage large data set because simplified and easier factors are used. Therefore, the authors would have found it difficult to determine the perception of enforcement levels in all the respondents if they could not have simplified it further into smaller and manageable datasets. </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xml:space="preserve">Secondly, the authors further used descriptive statistics to determine and measure student behavior trends. In assessing the students’ drinking standards, the authors used different parameters that generalized all the categories that they wanted to explore; for instance, they measured the standards of drinking in terms of the “past 12-months, past 30-days, past 2-weeks” (p. 4). These parameters involve the simplified statistics that describe large groups of discrete events in students’ drinking levels in public colleges and students. Since the data involved many students, especially in the first study that involved more than 1200 students, it would be impossible to ask every student the questions at the individual level. However, organizing the questions into categories that would easily group would help in analyzing the data. Grouping data through the descriptive datasets like the way the authors in this article did is important because it minimizes the distortion of information. Every time a researcher tries to describe large data, there is more likelihood that they could easily distort the information. This may lead to the </w:t>
      </w:r>
      <w:r w:rsidRPr="00AA530F">
        <w:rPr>
          <w:rFonts w:ascii="Times New Roman" w:eastAsia="Times New Roman" w:hAnsi="Times New Roman" w:cs="Times New Roman"/>
          <w:color w:val="1C1E29"/>
          <w:sz w:val="24"/>
          <w:szCs w:val="24"/>
          <w:lang w:eastAsia="en-GB"/>
        </w:rPr>
        <w:lastRenderedPageBreak/>
        <w:t>loss of important data that may as well change the outcome of the whole research. It is, therefore, advisable to use descriptive datasets to minimize such distortion of information as well as data loss. </w:t>
      </w:r>
    </w:p>
    <w:p w:rsidR="00AA530F" w:rsidRPr="00AA530F" w:rsidRDefault="001864B0" w:rsidP="001864B0">
      <w:pPr>
        <w:spacing w:after="0" w:line="480" w:lineRule="auto"/>
        <w:rPr>
          <w:rFonts w:ascii="Times New Roman" w:eastAsia="Times New Roman" w:hAnsi="Times New Roman" w:cs="Times New Roman"/>
          <w:b/>
          <w:color w:val="1C1E29"/>
          <w:sz w:val="24"/>
          <w:szCs w:val="24"/>
          <w:lang w:eastAsia="en-GB"/>
        </w:rPr>
      </w:pPr>
      <w:r w:rsidRPr="001864B0">
        <w:rPr>
          <w:rFonts w:ascii="Times New Roman" w:eastAsia="Times New Roman" w:hAnsi="Times New Roman" w:cs="Times New Roman"/>
          <w:b/>
          <w:color w:val="1C1E29"/>
          <w:sz w:val="24"/>
          <w:szCs w:val="24"/>
          <w:lang w:eastAsia="en-GB"/>
        </w:rPr>
        <w:t>10. T</w:t>
      </w:r>
      <w:r w:rsidR="00AA530F" w:rsidRPr="00AA530F">
        <w:rPr>
          <w:rFonts w:ascii="Times New Roman" w:eastAsia="Times New Roman" w:hAnsi="Times New Roman" w:cs="Times New Roman"/>
          <w:b/>
          <w:color w:val="1C1E29"/>
          <w:sz w:val="24"/>
          <w:szCs w:val="24"/>
          <w:lang w:eastAsia="en-GB"/>
        </w:rPr>
        <w:t>he researchers employed Pearson’s product-moment correlation, as learned in chapter 3 of the text. </w:t>
      </w:r>
    </w:p>
    <w:p w:rsidR="00AA530F" w:rsidRPr="001864B0" w:rsidRDefault="00AA530F" w:rsidP="001864B0">
      <w:pPr>
        <w:pStyle w:val="ListParagraph"/>
        <w:numPr>
          <w:ilvl w:val="0"/>
          <w:numId w:val="5"/>
        </w:numPr>
        <w:spacing w:after="0" w:line="480" w:lineRule="auto"/>
        <w:rPr>
          <w:rFonts w:ascii="Times New Roman" w:eastAsia="Times New Roman" w:hAnsi="Times New Roman" w:cs="Times New Roman"/>
          <w:b/>
          <w:color w:val="1C1E29"/>
          <w:sz w:val="24"/>
          <w:szCs w:val="24"/>
          <w:lang w:eastAsia="en-GB"/>
        </w:rPr>
      </w:pPr>
      <w:r w:rsidRPr="001864B0">
        <w:rPr>
          <w:rFonts w:ascii="Times New Roman" w:eastAsia="Times New Roman" w:hAnsi="Times New Roman" w:cs="Times New Roman"/>
          <w:b/>
          <w:color w:val="1C1E29"/>
          <w:sz w:val="24"/>
          <w:szCs w:val="24"/>
          <w:lang w:eastAsia="en-GB"/>
        </w:rPr>
        <w:t>What variables were used in the analysis employing Pearson’s product-moment correlation?</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variables that were used in this study include:</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student drinking rates </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students’ related behavior</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-Alcohol policy enforcement levels </w:t>
      </w:r>
    </w:p>
    <w:p w:rsidR="00AA530F" w:rsidRPr="00AA530F" w:rsidRDefault="001864B0" w:rsidP="001864B0">
      <w:pPr>
        <w:spacing w:after="0" w:line="480" w:lineRule="auto"/>
        <w:rPr>
          <w:rFonts w:ascii="Times New Roman" w:eastAsia="Times New Roman" w:hAnsi="Times New Roman" w:cs="Times New Roman"/>
          <w:b/>
          <w:color w:val="1C1E29"/>
          <w:sz w:val="24"/>
          <w:szCs w:val="24"/>
          <w:lang w:eastAsia="en-GB"/>
        </w:rPr>
      </w:pPr>
      <w:r w:rsidRPr="001864B0">
        <w:rPr>
          <w:rFonts w:ascii="Times New Roman" w:eastAsia="Times New Roman" w:hAnsi="Times New Roman" w:cs="Times New Roman"/>
          <w:b/>
          <w:color w:val="1C1E29"/>
          <w:sz w:val="24"/>
          <w:szCs w:val="24"/>
          <w:lang w:eastAsia="en-GB"/>
        </w:rPr>
        <w:t xml:space="preserve">b. </w:t>
      </w:r>
      <w:r w:rsidR="00AA530F" w:rsidRPr="00AA530F">
        <w:rPr>
          <w:rFonts w:ascii="Times New Roman" w:eastAsia="Times New Roman" w:hAnsi="Times New Roman" w:cs="Times New Roman"/>
          <w:b/>
          <w:color w:val="1C1E29"/>
          <w:sz w:val="24"/>
          <w:szCs w:val="24"/>
          <w:lang w:eastAsia="en-GB"/>
        </w:rPr>
        <w:t>What were the results of the analysis (es) using Pearson’s product-moment correlation?</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The study found that the overall rates of heavy episodic drinking in the past-30 day category were all lower in the 1999 and 2001 studies. Further, the school-level found that the administrators’ baseline reports of stricter enforcement were strongly correlated with the subsequent declines among heavy episodic drinkers. The administrators’ reports showed that high enforcement of the restrictive drinking policies was associated with greater declines among heavy alcohol drinkers. However, these findings were not found among students and chief camp security officers’ responses. Another significant finding that was noted in the article is that marijuana use did not increase during the study period among heavy drinkers.</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11. There is a reported correlation, using Pearson’s product-moment correlation, of -.73. Please explain what this result means, including a description of the variables used and their relationship to one another.</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lastRenderedPageBreak/>
        <w:t>This result means that there is a greater linear relationship between the variables. In Pearson’s product-moment correlation coefficient, the greater the absolute value of the correlation coefficient, the stronger the linear relationship between variables. In this article’s findings, the negative correlation like the above -73 indicates that whenever one variable gets bigger, the other variable gets smaller. In the case of this article, the school-level analyses on policy enforcement, the stricter the enforcement, the lower the number of episodic drinking behavior among the students (Pearson’s r-0.73, p- 0.011). This means that the higher the level of enforcement levels in episodic drinking among the students in public colleges and universities.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12. Do you believe this research is generalizable? Why or why not?</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Yes, I believe that this research is generalizable because of the large data that the authors have used. Generalizable data is applicable in the case large data is used in the sample population. In the case of this study, the authors have used a large sampling population in both the first and second research. In the first research, the authors have used 1252 students and in the second research, 1074 students were used. This means that the larger the sampling population, the more the study can be defined as generalizable. Secondly, the generalizability is also determined by the type of research that is used. Quantitative data can be more generalizable than qualitative research. In this article, a quantitative approach was used, which makes it generalizable. </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13. Reflect on the conclusions drawn by the researcher. Do you agree with these conclusions? Why or why not?</w:t>
      </w:r>
    </w:p>
    <w:p w:rsidR="001864B0"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xml:space="preserve">The conclusion drawn from this study proves that stronger enforcement of strict administrative policies may have been associated with the reductions in student heavy drinking rates over time. This means that aggressive administrative policies on the campus by the </w:t>
      </w:r>
      <w:r w:rsidRPr="00AA530F">
        <w:rPr>
          <w:rFonts w:ascii="Times New Roman" w:eastAsia="Times New Roman" w:hAnsi="Times New Roman" w:cs="Times New Roman"/>
          <w:color w:val="1C1E29"/>
          <w:sz w:val="24"/>
          <w:szCs w:val="24"/>
          <w:lang w:eastAsia="en-GB"/>
        </w:rPr>
        <w:lastRenderedPageBreak/>
        <w:t xml:space="preserve">administrative officers like the deans significantly contributed to effective control of college drinking behavior among college and university students. Even though the data proved that the administrative policy implementation was effective in reducing heavy drinking behavior, but I disagree with the conclusion because it did not give into account the students’ opinions. The research involved more than 1,000 students in each study, but only the administrators’ reports were used to draw a conclusion on the general alcohol policy enforcement among the students. It would be more convincing if the majority of the data used was based on the students’ reports. </w:t>
      </w:r>
    </w:p>
    <w:p w:rsidR="001864B0"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xml:space="preserve">Secondly, the administrators do not spend time with the students as the chief campus security officer who spends most of his or her time within the school. However, the researchers calculated the effectiveness of policy enforcement based on the reports from the deans of students, chief security officers on campus, and the students. The findings showed that the deans’ baseline report of stricter enforcement was strongly correlated with declined students ‘drinking behavior. On the other hand, the findings furthered showed that there was no correlation for students and security chiefs’ reports of enforcement. It is, therefore, difficult to believe the finding that there was a positive correlation between the administrative policy enforcement levels and the drinking rates among the students. Enforcement of college policies can be challenging because it involves more students who come from different backgrounds. However, the chief security officers are actively involved in the implementation of these policies than even the administrators. </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xml:space="preserve">Security officers are the higher enforcement group compared to the deans who are lower enforcement group. It would be inappropriate to use data based on the lower enforcement group to draw conclusions while leaving the reports from the higher enforcement groups. Therefore, if the security officers’ reports did not show the correlation and they are the ones actively involved </w:t>
      </w:r>
      <w:r w:rsidRPr="00AA530F">
        <w:rPr>
          <w:rFonts w:ascii="Times New Roman" w:eastAsia="Times New Roman" w:hAnsi="Times New Roman" w:cs="Times New Roman"/>
          <w:color w:val="1C1E29"/>
          <w:sz w:val="24"/>
          <w:szCs w:val="24"/>
          <w:lang w:eastAsia="en-GB"/>
        </w:rPr>
        <w:lastRenderedPageBreak/>
        <w:t>in policy implementation, it would be difficult to believe the correlation findings that the researchers drew from the study. I think that the general conclusion drawn from this finding was inappropriate because it was not based on the large sampling population, the students.</w:t>
      </w:r>
    </w:p>
    <w:p w:rsidR="00AA530F" w:rsidRPr="00AA530F" w:rsidRDefault="00AA530F" w:rsidP="001864B0">
      <w:pPr>
        <w:spacing w:after="0" w:line="480" w:lineRule="auto"/>
        <w:rPr>
          <w:rFonts w:ascii="Times New Roman" w:eastAsia="Times New Roman" w:hAnsi="Times New Roman" w:cs="Times New Roman"/>
          <w:b/>
          <w:color w:val="1C1E29"/>
          <w:sz w:val="24"/>
          <w:szCs w:val="24"/>
          <w:lang w:eastAsia="en-GB"/>
        </w:rPr>
      </w:pPr>
      <w:r w:rsidRPr="00AA530F">
        <w:rPr>
          <w:rFonts w:ascii="Times New Roman" w:eastAsia="Times New Roman" w:hAnsi="Times New Roman" w:cs="Times New Roman"/>
          <w:b/>
          <w:color w:val="1C1E29"/>
          <w:sz w:val="24"/>
          <w:szCs w:val="24"/>
          <w:lang w:eastAsia="en-GB"/>
        </w:rPr>
        <w:t>14. Is this article written to where practitioners can understand and consider finings for their practice? Why or why not?</w:t>
      </w:r>
    </w:p>
    <w:p w:rsidR="00AA530F" w:rsidRPr="00AA530F" w:rsidRDefault="00AA530F" w:rsidP="001864B0">
      <w:pPr>
        <w:spacing w:after="0" w:line="480" w:lineRule="auto"/>
        <w:ind w:firstLine="720"/>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Yes, I believe that this article has been written where practitioners can understand and consider the findings for their practice. Within the campuses, there are health practitioners who can find this data useful. The data can also be useful for practitioner students in the college and universities where this study was conducted. The research problem highlighted the health risks and impacts of heavy episodic drinking among college and university students. For example, it related to heavy drinking with morbidity and mortality rates. Data from previous research showed that about 1500 students in college died from alcohol-related motor vehicle accidents while 600,000 college students were injured because of drinking (p. 1). Therefore, the findings from this study would be effective and useful for campus practitioners because it helps bring them on board in designing more effective strategies to be used in reducing heavy drinking rates among college and university students. </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w:t>
      </w:r>
    </w:p>
    <w:p w:rsidR="00AA530F" w:rsidRPr="00AA530F" w:rsidRDefault="00AA530F" w:rsidP="001864B0">
      <w:pPr>
        <w:spacing w:after="0" w:line="480" w:lineRule="auto"/>
        <w:rPr>
          <w:rFonts w:ascii="Times New Roman" w:eastAsia="Times New Roman" w:hAnsi="Times New Roman" w:cs="Times New Roman"/>
          <w:color w:val="1C1E29"/>
          <w:sz w:val="24"/>
          <w:szCs w:val="24"/>
          <w:lang w:eastAsia="en-GB"/>
        </w:rPr>
      </w:pPr>
      <w:r w:rsidRPr="00AA530F">
        <w:rPr>
          <w:rFonts w:ascii="Times New Roman" w:eastAsia="Times New Roman" w:hAnsi="Times New Roman" w:cs="Times New Roman"/>
          <w:color w:val="1C1E29"/>
          <w:sz w:val="24"/>
          <w:szCs w:val="24"/>
          <w:lang w:eastAsia="en-GB"/>
        </w:rPr>
        <w:t> </w:t>
      </w:r>
    </w:p>
    <w:p w:rsidR="004A76AD" w:rsidRDefault="004A76AD" w:rsidP="001864B0">
      <w:pPr>
        <w:spacing w:after="0" w:line="480" w:lineRule="auto"/>
      </w:pPr>
    </w:p>
    <w:sectPr w:rsidR="004A76AD" w:rsidSect="001864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C24" w:rsidRDefault="00116C24" w:rsidP="001864B0">
      <w:pPr>
        <w:spacing w:after="0" w:line="240" w:lineRule="auto"/>
      </w:pPr>
      <w:r>
        <w:separator/>
      </w:r>
    </w:p>
  </w:endnote>
  <w:endnote w:type="continuationSeparator" w:id="0">
    <w:p w:rsidR="00116C24" w:rsidRDefault="00116C24" w:rsidP="0018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C24" w:rsidRDefault="00116C24" w:rsidP="001864B0">
      <w:pPr>
        <w:spacing w:after="0" w:line="240" w:lineRule="auto"/>
      </w:pPr>
      <w:r>
        <w:separator/>
      </w:r>
    </w:p>
  </w:footnote>
  <w:footnote w:type="continuationSeparator" w:id="0">
    <w:p w:rsidR="00116C24" w:rsidRDefault="00116C24" w:rsidP="001864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4B0" w:rsidRDefault="001864B0">
    <w:pPr>
      <w:pStyle w:val="Header"/>
    </w:pPr>
    <w:r w:rsidRPr="001864B0">
      <w:rPr>
        <w:rFonts w:ascii="Times New Roman" w:hAnsi="Times New Roman" w:cs="Times New Roman"/>
        <w:sz w:val="24"/>
        <w:szCs w:val="24"/>
      </w:rPr>
      <w:t xml:space="preserve">ARTICLE READING </w:t>
    </w:r>
    <w:r w:rsidRPr="001864B0">
      <w:rPr>
        <w:rFonts w:ascii="Times New Roman" w:hAnsi="Times New Roman" w:cs="Times New Roman"/>
        <w:sz w:val="24"/>
        <w:szCs w:val="24"/>
      </w:rPr>
      <w:tab/>
    </w:r>
    <w:r w:rsidRPr="001864B0">
      <w:rPr>
        <w:rFonts w:ascii="Times New Roman" w:hAnsi="Times New Roman" w:cs="Times New Roman"/>
        <w:sz w:val="24"/>
        <w:szCs w:val="24"/>
      </w:rPr>
      <w:tab/>
    </w:r>
    <w:r w:rsidRPr="001864B0">
      <w:rPr>
        <w:rFonts w:ascii="Times New Roman" w:hAnsi="Times New Roman" w:cs="Times New Roman"/>
        <w:sz w:val="24"/>
        <w:szCs w:val="24"/>
      </w:rPr>
      <w:fldChar w:fldCharType="begin"/>
    </w:r>
    <w:r w:rsidRPr="001864B0">
      <w:rPr>
        <w:rFonts w:ascii="Times New Roman" w:hAnsi="Times New Roman" w:cs="Times New Roman"/>
        <w:sz w:val="24"/>
        <w:szCs w:val="24"/>
      </w:rPr>
      <w:instrText xml:space="preserve"> PAGE   \* MERGEFORMAT </w:instrText>
    </w:r>
    <w:r w:rsidRPr="001864B0">
      <w:rPr>
        <w:rFonts w:ascii="Times New Roman" w:hAnsi="Times New Roman" w:cs="Times New Roman"/>
        <w:sz w:val="24"/>
        <w:szCs w:val="24"/>
      </w:rPr>
      <w:fldChar w:fldCharType="separate"/>
    </w:r>
    <w:r w:rsidR="00521F07">
      <w:rPr>
        <w:rFonts w:ascii="Times New Roman" w:hAnsi="Times New Roman" w:cs="Times New Roman"/>
        <w:noProof/>
        <w:sz w:val="24"/>
        <w:szCs w:val="24"/>
      </w:rPr>
      <w:t>3</w:t>
    </w:r>
    <w:r w:rsidRPr="001864B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4B0" w:rsidRPr="001864B0" w:rsidRDefault="001864B0">
    <w:pPr>
      <w:pStyle w:val="Header"/>
      <w:rPr>
        <w:rFonts w:ascii="Times New Roman" w:hAnsi="Times New Roman" w:cs="Times New Roman"/>
        <w:sz w:val="24"/>
        <w:szCs w:val="24"/>
      </w:rPr>
    </w:pPr>
    <w:r w:rsidRPr="001864B0">
      <w:rPr>
        <w:rFonts w:ascii="Times New Roman" w:hAnsi="Times New Roman" w:cs="Times New Roman"/>
        <w:sz w:val="24"/>
        <w:szCs w:val="24"/>
      </w:rPr>
      <w:t xml:space="preserve">Running head: ARTICLE READING </w:t>
    </w:r>
    <w:r w:rsidRPr="001864B0">
      <w:rPr>
        <w:rFonts w:ascii="Times New Roman" w:hAnsi="Times New Roman" w:cs="Times New Roman"/>
        <w:sz w:val="24"/>
        <w:szCs w:val="24"/>
      </w:rPr>
      <w:tab/>
    </w:r>
    <w:r w:rsidRPr="001864B0">
      <w:rPr>
        <w:rFonts w:ascii="Times New Roman" w:hAnsi="Times New Roman" w:cs="Times New Roman"/>
        <w:sz w:val="24"/>
        <w:szCs w:val="24"/>
      </w:rPr>
      <w:tab/>
    </w:r>
    <w:r w:rsidRPr="001864B0">
      <w:rPr>
        <w:rFonts w:ascii="Times New Roman" w:hAnsi="Times New Roman" w:cs="Times New Roman"/>
        <w:sz w:val="24"/>
        <w:szCs w:val="24"/>
      </w:rPr>
      <w:fldChar w:fldCharType="begin"/>
    </w:r>
    <w:r w:rsidRPr="001864B0">
      <w:rPr>
        <w:rFonts w:ascii="Times New Roman" w:hAnsi="Times New Roman" w:cs="Times New Roman"/>
        <w:sz w:val="24"/>
        <w:szCs w:val="24"/>
      </w:rPr>
      <w:instrText xml:space="preserve"> PAGE   \* MERGEFORMAT </w:instrText>
    </w:r>
    <w:r w:rsidRPr="001864B0">
      <w:rPr>
        <w:rFonts w:ascii="Times New Roman" w:hAnsi="Times New Roman" w:cs="Times New Roman"/>
        <w:sz w:val="24"/>
        <w:szCs w:val="24"/>
      </w:rPr>
      <w:fldChar w:fldCharType="separate"/>
    </w:r>
    <w:r w:rsidR="00521F07">
      <w:rPr>
        <w:rFonts w:ascii="Times New Roman" w:hAnsi="Times New Roman" w:cs="Times New Roman"/>
        <w:noProof/>
        <w:sz w:val="24"/>
        <w:szCs w:val="24"/>
      </w:rPr>
      <w:t>1</w:t>
    </w:r>
    <w:r w:rsidRPr="001864B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E3578"/>
    <w:multiLevelType w:val="hybridMultilevel"/>
    <w:tmpl w:val="A55EA7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C314661"/>
    <w:multiLevelType w:val="hybridMultilevel"/>
    <w:tmpl w:val="961C1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AC57A1A"/>
    <w:multiLevelType w:val="hybridMultilevel"/>
    <w:tmpl w:val="B41663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7A4539"/>
    <w:multiLevelType w:val="multilevel"/>
    <w:tmpl w:val="A176B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
    <w:lvlOverride w:ilvl="1">
      <w:lvl w:ilvl="1">
        <w:numFmt w:val="lowerLetter"/>
        <w:lvlText w:val="%2."/>
        <w:lvlJc w:val="left"/>
      </w:lvl>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6AD"/>
    <w:rsid w:val="000853F3"/>
    <w:rsid w:val="000F44FE"/>
    <w:rsid w:val="0010658C"/>
    <w:rsid w:val="00116C24"/>
    <w:rsid w:val="00117EFA"/>
    <w:rsid w:val="001864B0"/>
    <w:rsid w:val="00244FA7"/>
    <w:rsid w:val="002F6DAF"/>
    <w:rsid w:val="004A76AD"/>
    <w:rsid w:val="00521F07"/>
    <w:rsid w:val="00867BA6"/>
    <w:rsid w:val="00AA530F"/>
    <w:rsid w:val="00C176FB"/>
    <w:rsid w:val="00C42BD5"/>
    <w:rsid w:val="00CB74A4"/>
    <w:rsid w:val="00CD5DD7"/>
    <w:rsid w:val="00D620F4"/>
    <w:rsid w:val="00F92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707D5-2166-4DD6-BC10-60531B97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2AF"/>
    <w:pPr>
      <w:ind w:left="720"/>
      <w:contextualSpacing/>
    </w:pPr>
    <w:rPr>
      <w:lang w:val="en-US"/>
    </w:rPr>
  </w:style>
  <w:style w:type="paragraph" w:styleId="NormalWeb">
    <w:name w:val="Normal (Web)"/>
    <w:basedOn w:val="Normal"/>
    <w:uiPriority w:val="99"/>
    <w:semiHidden/>
    <w:unhideWhenUsed/>
    <w:rsid w:val="00AA53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A530F"/>
    <w:rPr>
      <w:i/>
      <w:iCs/>
    </w:rPr>
  </w:style>
  <w:style w:type="paragraph" w:styleId="Header">
    <w:name w:val="header"/>
    <w:basedOn w:val="Normal"/>
    <w:link w:val="HeaderChar"/>
    <w:uiPriority w:val="99"/>
    <w:unhideWhenUsed/>
    <w:rsid w:val="00186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4B0"/>
  </w:style>
  <w:style w:type="paragraph" w:styleId="Footer">
    <w:name w:val="footer"/>
    <w:basedOn w:val="Normal"/>
    <w:link w:val="FooterChar"/>
    <w:uiPriority w:val="99"/>
    <w:unhideWhenUsed/>
    <w:rsid w:val="00186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284">
      <w:bodyDiv w:val="1"/>
      <w:marLeft w:val="0"/>
      <w:marRight w:val="0"/>
      <w:marTop w:val="0"/>
      <w:marBottom w:val="0"/>
      <w:divBdr>
        <w:top w:val="none" w:sz="0" w:space="0" w:color="auto"/>
        <w:left w:val="none" w:sz="0" w:space="0" w:color="auto"/>
        <w:bottom w:val="none" w:sz="0" w:space="0" w:color="auto"/>
        <w:right w:val="none" w:sz="0" w:space="0" w:color="auto"/>
      </w:divBdr>
    </w:div>
    <w:div w:id="1425803860">
      <w:bodyDiv w:val="1"/>
      <w:marLeft w:val="0"/>
      <w:marRight w:val="0"/>
      <w:marTop w:val="0"/>
      <w:marBottom w:val="0"/>
      <w:divBdr>
        <w:top w:val="none" w:sz="0" w:space="0" w:color="auto"/>
        <w:left w:val="none" w:sz="0" w:space="0" w:color="auto"/>
        <w:bottom w:val="none" w:sz="0" w:space="0" w:color="auto"/>
        <w:right w:val="none" w:sz="0" w:space="0" w:color="auto"/>
      </w:divBdr>
    </w:div>
    <w:div w:id="170066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2218</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2019-11-13T13:06:00Z</dcterms:created>
  <dcterms:modified xsi:type="dcterms:W3CDTF">2019-11-13T13:06:00Z</dcterms:modified>
</cp:coreProperties>
</file>